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445"/>
        <w:gridCol w:w="1501"/>
        <w:gridCol w:w="1803"/>
        <w:gridCol w:w="4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4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1501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文件名称</w:t>
            </w:r>
          </w:p>
        </w:tc>
        <w:tc>
          <w:tcPr>
            <w:tcW w:w="1803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文件描述</w:t>
            </w:r>
          </w:p>
        </w:tc>
        <w:tc>
          <w:tcPr>
            <w:tcW w:w="4773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界面截图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45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ErrorActive.ini</w:t>
            </w:r>
          </w:p>
        </w:tc>
        <w:tc>
          <w:tcPr>
            <w:tcW w:w="1803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防撞、急停触发弹出框</w:t>
            </w:r>
          </w:p>
        </w:tc>
        <w:tc>
          <w:tcPr>
            <w:tcW w:w="4773" w:type="dxa"/>
          </w:tcPr>
          <w:p>
            <w:pPr>
              <w:rPr>
                <w:vertAlign w:val="baseline"/>
              </w:rPr>
            </w:pPr>
            <w:r>
              <w:drawing>
                <wp:inline distT="0" distB="0" distL="114300" distR="114300">
                  <wp:extent cx="2882265" cy="1502410"/>
                  <wp:effectExtent l="0" t="0" r="13335" b="6350"/>
                  <wp:docPr id="25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265" cy="150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4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ErrorCode.ini</w:t>
            </w:r>
          </w:p>
        </w:tc>
        <w:tc>
          <w:tcPr>
            <w:tcW w:w="1803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错误码翻译</w:t>
            </w:r>
          </w:p>
        </w:tc>
        <w:tc>
          <w:tcPr>
            <w:tcW w:w="4773" w:type="dxa"/>
          </w:tcPr>
          <w:p>
            <w:pPr>
              <w:rPr>
                <w:vertAlign w:val="baseline"/>
              </w:rPr>
            </w:pPr>
            <w:r>
              <w:drawing>
                <wp:inline distT="0" distB="0" distL="114300" distR="114300">
                  <wp:extent cx="2886710" cy="1200150"/>
                  <wp:effectExtent l="0" t="0" r="8890" b="3810"/>
                  <wp:docPr id="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71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4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FtyCfg.ini</w:t>
            </w:r>
          </w:p>
        </w:tc>
        <w:tc>
          <w:tcPr>
            <w:tcW w:w="1803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厂家界面弹出框</w:t>
            </w:r>
          </w:p>
        </w:tc>
        <w:tc>
          <w:tcPr>
            <w:tcW w:w="4773" w:type="dxa"/>
          </w:tcPr>
          <w:p>
            <w:r>
              <w:drawing>
                <wp:inline distT="0" distB="0" distL="114300" distR="114300">
                  <wp:extent cx="2977515" cy="1328420"/>
                  <wp:effectExtent l="0" t="0" r="9525" b="12700"/>
                  <wp:docPr id="2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7515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4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HeadSel.ini</w:t>
            </w:r>
          </w:p>
        </w:tc>
        <w:tc>
          <w:tcPr>
            <w:tcW w:w="1803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清洗模式选择弹出框</w:t>
            </w:r>
          </w:p>
        </w:tc>
        <w:tc>
          <w:tcPr>
            <w:tcW w:w="4773" w:type="dxa"/>
          </w:tcPr>
          <w:p>
            <w:r>
              <w:drawing>
                <wp:inline distT="0" distB="0" distL="114300" distR="114300">
                  <wp:extent cx="2960370" cy="893445"/>
                  <wp:effectExtent l="0" t="0" r="11430" b="5715"/>
                  <wp:docPr id="3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0370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4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InkCal.ini</w:t>
            </w:r>
          </w:p>
        </w:tc>
        <w:tc>
          <w:tcPr>
            <w:tcW w:w="1803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墨量统计弹出框</w:t>
            </w:r>
          </w:p>
        </w:tc>
        <w:tc>
          <w:tcPr>
            <w:tcW w:w="4773" w:type="dxa"/>
          </w:tcPr>
          <w:p>
            <w:r>
              <w:drawing>
                <wp:inline distT="0" distB="0" distL="114300" distR="114300">
                  <wp:extent cx="3072765" cy="1544955"/>
                  <wp:effectExtent l="0" t="0" r="5715" b="9525"/>
                  <wp:docPr id="4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2765" cy="154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4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LogMgr.ini</w:t>
            </w:r>
          </w:p>
        </w:tc>
        <w:tc>
          <w:tcPr>
            <w:tcW w:w="1803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日志界面</w:t>
            </w:r>
          </w:p>
        </w:tc>
        <w:tc>
          <w:tcPr>
            <w:tcW w:w="4773" w:type="dxa"/>
          </w:tcPr>
          <w:p>
            <w:r>
              <w:drawing>
                <wp:inline distT="0" distB="0" distL="114300" distR="114300">
                  <wp:extent cx="3061970" cy="1632585"/>
                  <wp:effectExtent l="0" t="0" r="1270" b="13335"/>
                  <wp:docPr id="5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1970" cy="163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4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NozzleClose.ini</w:t>
            </w:r>
          </w:p>
        </w:tc>
        <w:tc>
          <w:tcPr>
            <w:tcW w:w="1803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断孔补偿界面弹出框</w:t>
            </w:r>
          </w:p>
        </w:tc>
        <w:tc>
          <w:tcPr>
            <w:tcW w:w="4773" w:type="dxa"/>
          </w:tcPr>
          <w:p>
            <w:pPr>
              <w:rPr>
                <w:rFonts w:hint="default"/>
                <w:lang w:val="en-GB"/>
              </w:rPr>
            </w:pPr>
            <w:r>
              <w:drawing>
                <wp:inline distT="0" distB="0" distL="114300" distR="114300">
                  <wp:extent cx="3573145" cy="1882775"/>
                  <wp:effectExtent l="0" t="0" r="8255" b="6985"/>
                  <wp:docPr id="6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3145" cy="188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4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GB" w:eastAsia="zh-CN"/>
              </w:rPr>
            </w:pPr>
            <w:r>
              <w:rPr>
                <w:rFonts w:hint="default"/>
                <w:vertAlign w:val="baseline"/>
                <w:lang w:val="en-GB" w:eastAsia="zh-CN"/>
              </w:rPr>
              <w:t>8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PrintExpHS.ini</w:t>
            </w:r>
          </w:p>
        </w:tc>
        <w:tc>
          <w:tcPr>
            <w:tcW w:w="1803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软件主界面</w:t>
            </w:r>
          </w:p>
        </w:tc>
        <w:tc>
          <w:tcPr>
            <w:tcW w:w="4773" w:type="dxa"/>
          </w:tcPr>
          <w:p>
            <w:r>
              <w:drawing>
                <wp:inline distT="0" distB="0" distL="114300" distR="114300">
                  <wp:extent cx="2882265" cy="1528445"/>
                  <wp:effectExtent l="0" t="0" r="13335" b="10795"/>
                  <wp:docPr id="7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265" cy="1528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4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PublicApp.ini</w:t>
            </w:r>
          </w:p>
        </w:tc>
        <w:tc>
          <w:tcPr>
            <w:tcW w:w="1803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详细信息弹出框</w:t>
            </w:r>
          </w:p>
        </w:tc>
        <w:tc>
          <w:tcPr>
            <w:tcW w:w="4773" w:type="dxa"/>
          </w:tcPr>
          <w:p>
            <w:r>
              <w:drawing>
                <wp:inline distT="0" distB="0" distL="114300" distR="114300">
                  <wp:extent cx="2880995" cy="1310640"/>
                  <wp:effectExtent l="0" t="0" r="14605" b="0"/>
                  <wp:docPr id="8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995" cy="1310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4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StatisticsInfo.ini</w:t>
            </w:r>
          </w:p>
        </w:tc>
        <w:tc>
          <w:tcPr>
            <w:tcW w:w="1803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统计信息弹出框</w:t>
            </w:r>
          </w:p>
        </w:tc>
        <w:tc>
          <w:tcPr>
            <w:tcW w:w="4773" w:type="dxa"/>
          </w:tcPr>
          <w:p>
            <w:r>
              <w:drawing>
                <wp:inline distT="0" distB="0" distL="114300" distR="114300">
                  <wp:extent cx="2887345" cy="1167130"/>
                  <wp:effectExtent l="0" t="0" r="8255" b="6350"/>
                  <wp:docPr id="9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7345" cy="1167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4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TaskCWC.ini</w:t>
            </w:r>
          </w:p>
        </w:tc>
        <w:tc>
          <w:tcPr>
            <w:tcW w:w="1803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彩白彩弹出框</w:t>
            </w:r>
          </w:p>
        </w:tc>
        <w:tc>
          <w:tcPr>
            <w:tcW w:w="4773" w:type="dxa"/>
          </w:tcPr>
          <w:p>
            <w:r>
              <w:drawing>
                <wp:inline distT="0" distB="0" distL="114300" distR="114300">
                  <wp:extent cx="2885440" cy="1493520"/>
                  <wp:effectExtent l="0" t="0" r="10160" b="0"/>
                  <wp:docPr id="11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5440" cy="149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4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UICloudService.ini</w:t>
            </w:r>
          </w:p>
        </w:tc>
        <w:tc>
          <w:tcPr>
            <w:tcW w:w="1803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云模块弹出框</w:t>
            </w:r>
          </w:p>
        </w:tc>
        <w:tc>
          <w:tcPr>
            <w:tcW w:w="4773" w:type="dxa"/>
          </w:tcPr>
          <w:p>
            <w:r>
              <w:drawing>
                <wp:inline distT="0" distB="0" distL="114300" distR="114300">
                  <wp:extent cx="2893060" cy="1378585"/>
                  <wp:effectExtent l="0" t="0" r="2540" b="8255"/>
                  <wp:docPr id="12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3060" cy="137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4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UIJobHistory.ini</w:t>
            </w:r>
          </w:p>
        </w:tc>
        <w:tc>
          <w:tcPr>
            <w:tcW w:w="1803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打印历史弹出框</w:t>
            </w:r>
          </w:p>
        </w:tc>
        <w:tc>
          <w:tcPr>
            <w:tcW w:w="4773" w:type="dxa"/>
          </w:tcPr>
          <w:p>
            <w:r>
              <w:drawing>
                <wp:inline distT="0" distB="0" distL="114300" distR="114300">
                  <wp:extent cx="2893060" cy="1391920"/>
                  <wp:effectExtent l="0" t="0" r="2540" b="10160"/>
                  <wp:docPr id="27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3060" cy="139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4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UINozzleClose.ini</w:t>
            </w:r>
          </w:p>
        </w:tc>
        <w:tc>
          <w:tcPr>
            <w:tcW w:w="1803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断孔补偿弹出框</w:t>
            </w:r>
          </w:p>
        </w:tc>
        <w:tc>
          <w:tcPr>
            <w:tcW w:w="4773" w:type="dxa"/>
          </w:tcPr>
          <w:p>
            <w:r>
              <w:drawing>
                <wp:inline distT="0" distB="0" distL="114300" distR="114300">
                  <wp:extent cx="2889885" cy="1452880"/>
                  <wp:effectExtent l="0" t="0" r="5715" b="10160"/>
                  <wp:docPr id="28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9885" cy="145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4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UIPrintConfirm.ini</w:t>
            </w:r>
          </w:p>
        </w:tc>
        <w:tc>
          <w:tcPr>
            <w:tcW w:w="1803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任务设置弹出框</w:t>
            </w:r>
          </w:p>
        </w:tc>
        <w:tc>
          <w:tcPr>
            <w:tcW w:w="4773" w:type="dxa"/>
          </w:tcPr>
          <w:p>
            <w:r>
              <w:drawing>
                <wp:inline distT="0" distB="0" distL="114300" distR="114300">
                  <wp:extent cx="2880995" cy="1517650"/>
                  <wp:effectExtent l="0" t="0" r="14605" b="6350"/>
                  <wp:docPr id="29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995" cy="151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4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UIPrintFootNote.ini</w:t>
            </w:r>
          </w:p>
        </w:tc>
        <w:tc>
          <w:tcPr>
            <w:tcW w:w="1803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脚注弹出框</w:t>
            </w:r>
          </w:p>
        </w:tc>
        <w:tc>
          <w:tcPr>
            <w:tcW w:w="4773" w:type="dxa"/>
          </w:tcPr>
          <w:p>
            <w:r>
              <w:drawing>
                <wp:inline distT="0" distB="0" distL="114300" distR="114300">
                  <wp:extent cx="2886710" cy="1482725"/>
                  <wp:effectExtent l="0" t="0" r="8890" b="10795"/>
                  <wp:docPr id="30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710" cy="148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4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UIPSPrintScheme.ini</w:t>
            </w:r>
          </w:p>
        </w:tc>
        <w:tc>
          <w:tcPr>
            <w:tcW w:w="1803" w:type="dxa"/>
            <w:vAlign w:val="center"/>
          </w:tcPr>
          <w:p>
            <w:pPr>
              <w:tabs>
                <w:tab w:val="left" w:pos="588"/>
              </w:tabs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打印模式弹出框</w:t>
            </w:r>
          </w:p>
        </w:tc>
        <w:tc>
          <w:tcPr>
            <w:tcW w:w="4773" w:type="dxa"/>
          </w:tcPr>
          <w:p>
            <w:r>
              <w:drawing>
                <wp:inline distT="0" distB="0" distL="114300" distR="114300">
                  <wp:extent cx="2892425" cy="1984375"/>
                  <wp:effectExtent l="0" t="0" r="3175" b="12065"/>
                  <wp:docPr id="31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27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2425" cy="198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4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UIUnlock.ini</w:t>
            </w:r>
          </w:p>
        </w:tc>
        <w:tc>
          <w:tcPr>
            <w:tcW w:w="1803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分期加密弹出框 </w:t>
            </w:r>
          </w:p>
        </w:tc>
        <w:tc>
          <w:tcPr>
            <w:tcW w:w="4773" w:type="dxa"/>
          </w:tcPr>
          <w:p>
            <w:r>
              <w:drawing>
                <wp:inline distT="0" distB="0" distL="114300" distR="114300">
                  <wp:extent cx="2888615" cy="1101725"/>
                  <wp:effectExtent l="0" t="0" r="6985" b="10795"/>
                  <wp:docPr id="40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8615" cy="110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4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19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UIVoltage.ini</w:t>
            </w:r>
          </w:p>
        </w:tc>
        <w:tc>
          <w:tcPr>
            <w:tcW w:w="1803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电压界面</w:t>
            </w:r>
          </w:p>
        </w:tc>
        <w:tc>
          <w:tcPr>
            <w:tcW w:w="4773" w:type="dxa"/>
          </w:tcPr>
          <w:p>
            <w:r>
              <w:drawing>
                <wp:inline distT="0" distB="0" distL="114300" distR="114300">
                  <wp:extent cx="2882265" cy="1517650"/>
                  <wp:effectExtent l="0" t="0" r="13335" b="6350"/>
                  <wp:docPr id="41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265" cy="151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4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UIZAxisControl.ini</w:t>
            </w:r>
          </w:p>
        </w:tc>
        <w:tc>
          <w:tcPr>
            <w:tcW w:w="1803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Z轴控制界面</w:t>
            </w:r>
          </w:p>
        </w:tc>
        <w:tc>
          <w:tcPr>
            <w:tcW w:w="4773" w:type="dxa"/>
          </w:tcPr>
          <w:p>
            <w:r>
              <w:drawing>
                <wp:inline distT="0" distB="0" distL="114300" distR="114300">
                  <wp:extent cx="2886075" cy="1564640"/>
                  <wp:effectExtent l="0" t="0" r="9525" b="5080"/>
                  <wp:docPr id="42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075" cy="156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4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UnLock.ini</w:t>
            </w:r>
          </w:p>
        </w:tc>
        <w:tc>
          <w:tcPr>
            <w:tcW w:w="1803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厂家重置界面</w:t>
            </w:r>
          </w:p>
        </w:tc>
        <w:tc>
          <w:tcPr>
            <w:tcW w:w="4773" w:type="dxa"/>
          </w:tcPr>
          <w:p>
            <w:r>
              <w:drawing>
                <wp:inline distT="0" distB="0" distL="114300" distR="114300">
                  <wp:extent cx="2885440" cy="1137920"/>
                  <wp:effectExtent l="0" t="0" r="10160" b="5080"/>
                  <wp:docPr id="43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5440" cy="1137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4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22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Upgrade.ini</w:t>
            </w:r>
          </w:p>
        </w:tc>
        <w:tc>
          <w:tcPr>
            <w:tcW w:w="1803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升级界面</w:t>
            </w:r>
          </w:p>
        </w:tc>
        <w:tc>
          <w:tcPr>
            <w:tcW w:w="4773" w:type="dxa"/>
          </w:tcPr>
          <w:p>
            <w:r>
              <w:drawing>
                <wp:inline distT="0" distB="0" distL="114300" distR="114300">
                  <wp:extent cx="2884805" cy="1189355"/>
                  <wp:effectExtent l="0" t="0" r="10795" b="14605"/>
                  <wp:docPr id="44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4805" cy="1189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4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23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UVLightSetting.ini</w:t>
            </w:r>
          </w:p>
        </w:tc>
        <w:tc>
          <w:tcPr>
            <w:tcW w:w="1803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UV灯调试界面</w:t>
            </w:r>
          </w:p>
        </w:tc>
        <w:tc>
          <w:tcPr>
            <w:tcW w:w="4773" w:type="dxa"/>
          </w:tcPr>
          <w:p>
            <w:r>
              <w:drawing>
                <wp:inline distT="0" distB="0" distL="114300" distR="114300">
                  <wp:extent cx="2892425" cy="1585595"/>
                  <wp:effectExtent l="0" t="0" r="3175" b="14605"/>
                  <wp:docPr id="45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2425" cy="1585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4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24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VetorWaveUI.ini</w:t>
            </w:r>
          </w:p>
        </w:tc>
        <w:tc>
          <w:tcPr>
            <w:tcW w:w="1803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波形界面</w:t>
            </w:r>
          </w:p>
        </w:tc>
        <w:tc>
          <w:tcPr>
            <w:tcW w:w="4773" w:type="dxa"/>
          </w:tcPr>
          <w:p>
            <w:r>
              <w:drawing>
                <wp:inline distT="0" distB="0" distL="114300" distR="114300">
                  <wp:extent cx="2886075" cy="1540510"/>
                  <wp:effectExtent l="0" t="0" r="9525" b="13970"/>
                  <wp:docPr id="46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075" cy="154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4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25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WaveDlg.ini</w:t>
            </w:r>
          </w:p>
        </w:tc>
        <w:tc>
          <w:tcPr>
            <w:tcW w:w="1803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波形界面弹出框</w:t>
            </w:r>
          </w:p>
        </w:tc>
        <w:tc>
          <w:tcPr>
            <w:tcW w:w="4773" w:type="dxa"/>
          </w:tcPr>
          <w:p>
            <w:r>
              <w:drawing>
                <wp:inline distT="0" distB="0" distL="114300" distR="114300">
                  <wp:extent cx="2892425" cy="1560195"/>
                  <wp:effectExtent l="0" t="0" r="3175" b="9525"/>
                  <wp:docPr id="47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2425" cy="1560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4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3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77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4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3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773" w:type="dxa"/>
          </w:tcPr>
          <w:p/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jNDdhNDhmOGY0NzA1ZWQ0OTEyNWZkNWNlYmFjNDEifQ=="/>
  </w:docVars>
  <w:rsids>
    <w:rsidRoot w:val="1C1B39E8"/>
    <w:rsid w:val="1C1B39E8"/>
    <w:rsid w:val="202872CE"/>
    <w:rsid w:val="2B41674B"/>
    <w:rsid w:val="421B789E"/>
    <w:rsid w:val="4AC960E9"/>
    <w:rsid w:val="4C982217"/>
    <w:rsid w:val="659D506E"/>
    <w:rsid w:val="65A2780B"/>
    <w:rsid w:val="73B76B77"/>
    <w:rsid w:val="75295853"/>
    <w:rsid w:val="7BBA4DD1"/>
    <w:rsid w:val="7C0D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9" Type="http://schemas.openxmlformats.org/officeDocument/2006/relationships/fontTable" Target="fontTable.xml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70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2024-05-11T09:30:00Z</dcterms:created>
  <dc:creator>特种兵的梦想</dc:creator>
  <cp:lastModifiedBy>特种兵的梦想</cp:lastModifiedBy>
  <dcterms:modified xsi:type="dcterms:W3CDTF">2024-05-13T02:31:37Z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8B16398C49F24EDD8E4018841046972B_11</vt:lpwstr>
  </property>
</Properties>
</file>